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FF2E9">
      <w:pPr>
        <w:pStyle w:val="2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第二天</w:t>
      </w:r>
    </w:p>
    <w:p w14:paraId="1E7FB2FC">
      <w:pPr>
        <w:rPr>
          <w:rFonts w:hint="eastAsia" w:eastAsia="宋体"/>
          <w:sz w:val="24"/>
          <w:szCs w:val="24"/>
          <w:lang w:eastAsia="zh-CN"/>
        </w:rPr>
      </w:pPr>
    </w:p>
    <w:p w14:paraId="1BD011DF">
      <w:pPr>
        <w:rPr>
          <w:sz w:val="24"/>
          <w:szCs w:val="24"/>
        </w:rPr>
      </w:pPr>
    </w:p>
    <w:p w14:paraId="0D0B2B39">
      <w:pPr>
        <w:rPr>
          <w:sz w:val="24"/>
          <w:szCs w:val="24"/>
        </w:rPr>
        <w:sectPr>
          <w:type w:val="continuous"/>
          <w:pgSz w:w="11906" w:h="16838"/>
          <w:pgMar w:top="1440" w:right="1440" w:bottom="1440" w:left="1440" w:header="708" w:footer="708" w:gutter="0"/>
          <w:cols w:space="720" w:num="1"/>
          <w:docGrid w:linePitch="360" w:charSpace="0"/>
        </w:sectPr>
      </w:pPr>
    </w:p>
    <w:p w14:paraId="2234163B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大家早上好。我是数昌科技的董事长，非常高兴能在今天继续由我来为大家讲解这套技术的应用。</w:t>
      </w:r>
    </w:p>
    <w:p w14:paraId="2ABB75BC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5AB6B1DD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这套AI算力系统的底层技术是基于区块链开发的。首先要跟大家说明，我们这里是用区块链做技术应用，但不涉及任何代币，更不会有相关交易，区块链在这里只是一个工具：它为所有数字消费完成权益记录，存管权证，依托区块链公开透明、分布式存储、不可篡改的技术特性，实现消费者权益透明化、可追溯，同时保障数据安全。</w:t>
      </w:r>
    </w:p>
    <w:p w14:paraId="3A1B097E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45D816C7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举个例子，过去我们在健身房、理发店或是其他实体店办卡充钱，商家会赠送积分或者优惠券，可如果哪天这家店经营不下去停业关店了，你手里这些积分、优惠券也就跟着失去价值，直接作废了。这种情况下，消费者攒下的积分和相关权益根本没有保障。现在也有很多线上APP，消费后也会给用户发放积分和各类权益，可如果平台遇到经营风险倒闭、停止运营，你账户里所有的消费权益、积分也都会跟着清零，变得一文不值。</w:t>
      </w:r>
    </w:p>
    <w:p w14:paraId="28B4672D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17BC2E06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而我们今天开发的这套数字消费AI算力系统，能够打破门店、平台、企业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和行业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的边界，为消费者托管消费数据权益。也就是说无论你在哪家实体店、哪个平台消费，只要这些门店、平台或是其他企业的H5、APP、商城，和我们的AI算力系统完成了API接口对接，你的数据权益价值就可以得到保障。</w:t>
      </w:r>
    </w:p>
    <w:p w14:paraId="4EA11B60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142A1D90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那么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为什么能保障你的权益呢？过去不管是线下门店还是线上平台，都是以虚拟形式为你记录、存储积分、红包这类权益数据，这些数据只保存在商家自己的系统里，不管是线下设备还是线上APP、小程序，都只属于商家一方。现在如果商家的门店、小程序、APP对接了我们的系统，情况就完全不一样了：过去商家承诺给你的权益，都是口头约定，等你要兑换的时候，只能在他的门店或平台换指定商品，整个规则由商家说了算，是典型的中心化模式。而我们现在做的是去中心化模式：你不需要局限在原来的门店或平台兑换，这份权益本身就是属于你的个人资产，在哪里兑换、在哪里抵扣，完全由你自己决定——你可以换一家门店，也可以换一个平台使用，这才是真正属于你的权益资产。</w:t>
      </w:r>
    </w:p>
    <w:p w14:paraId="2B8A3D7C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101086B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这份资产在形成之前，我们会要求给你提供消费的商家，当场从你支付的款项中，按照承诺给你的权益价值，拿出资金购买对应的权益数据资产，存放在商家平台的后端账户里。我们把这份数据叫做可信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消费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数据，它既不是虚拟积分，也不是空头红包，是正儿八经，你顾客在商家这里消费1000元，让利的比例不是硬性规定的，而是由商家结合自身产品利润与结算情况自行决定的。</w:t>
      </w:r>
    </w:p>
    <w:p w14:paraId="1DC54784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举个例子来说：不管你是在线下实体店，还是在其他平台APP消费1000元，假设商家核算后这笔订单有300元利润，扣除运营费用和其他开支后，商家决定拿出利润的10%作为让利，那么商家就需要预先在自己的账户里购买存入100元的数据资产，等顾客完成付款后，商家送出的这100元就不再是虚拟积分，而是给到消费者的可信权益，我们把商家的这个动作叫做“让利”。不过我觉得“让利”这个词在这里其实不算特别贴切，商家拿出来给到消费者的这笔数据权益本身是实打实有价值的——它是商家从我们合作的国有交易所，也就是青岛文化产权交易中心购买后赠送给消费者的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所以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到消费者手中的时候，这份数据资产的价值就是真实可信，绝非虚拟的。</w:t>
      </w:r>
    </w:p>
    <w:p w14:paraId="74D1FBD1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20870CE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当消费者拿着这份可信权益去其他门店或者其他平台消费时，对方门店也愿意接收这份权益抵扣，因为他们清楚这不是凭空生成的虚拟积分，而是上一笔消费中商家实打实从经营利润中拿出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购买赠送的资产。而不同平台、不同实体门店收到这份权益后，也可以拿到交易所兑换成现金。这样一来，这份可信数据就形成了可流通的价值，还能在交易所变现，这就是我们这套系统最基础的应用逻辑和核心价值。</w:t>
      </w:r>
    </w:p>
    <w:p w14:paraId="09D03D31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09C9A69B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接下来我给大家讲一下，这套系统操作起来到底简单吗？不管是对新客户还是对门店来说，消费者用起来肯定要简单方便才行。很多没实际用过的人都会问，操作会不会复杂，工具好不好用？我今天就给大家说明，这套工具用起来非常简单：作为消费者去门店消费，只用微信支付就可以，门店有专门的数字消费AI收款码，你用微信付款完成后，数据权益就自动存入你的账户了。你的权益存放在“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数惠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天下”（数字的数，优惠的惠）小程序里，付款完成后权益就自动存在这个小程序中了。等你下次去其他门店消费的时候，扫商家的收款码准备付钱，数据权益就会自动弹出，你可以选择优先用这份消费权益抵扣货款，也可以选择暂时不使用，只需要点一下选项框就可以。系统默认是优先抵扣上一笔消费获得的消费数据权益，如果你觉得这份权益有保留价值，现在不想使用，只要把抵扣选项的勾去掉，微信就会直接扣除你本次需要支付的全额金额，这样讲大家应该就能理解了，操作其实非常简单。</w:t>
      </w:r>
    </w:p>
    <w:p w14:paraId="326D800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6EF61AF9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少数消费者第一次扫码的时候，微信可能会要求做确认，比如验证你绑定的手机号码，确认你使用的微信账号，极少数情况还需要输入验证码，这都是正常流程。这是第一次，也就是你在付款的时候，需要确认一下是哪个手机号码和哪个微信绑定支付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第二次付款就不需要做这个确认步骤了，所以用起来非常简单，不需要下载APP，也不需要注册，什么额外操作都不用做。</w:t>
      </w:r>
    </w:p>
    <w:p w14:paraId="79CB4BED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1C04EE0D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现在我们的系统已经和超市里用扫码枪收款的POS收银系统完成对接合作了。举个例子，你去超市买东西，排队结账的时候，收银员用收银机扫完你的商品，告诉你一共消费800元，这时候你还是和平时一样，不用做任何额外操作，只需要点开微信的付款码就行了，收银员用收银枪扫一下你的付款码，钱就完成支付了。支付完成后，页面会弹出一条确认消息，提示要给你赠送权益，询问你是否接收，你如果接收点一下确认就可以，这个确认也只需要做一次，后续支付都不用再操作。也就是说，你去超市付钱，正常扫码付款就行，消费权益就自动存到你的账户里了，所以这个功能非常好用。你获得权益之后，不管在哪里消费，都可以直接用它抵扣。我昨天和今天都跟大家讲过，这个权益是有价值的，因为这笔消费数据是可以增值的。所以不管你得到的权益比例是10%、20%，还是更多或者更少，都没关系，当它增值之后，就相当于你从支出里省了钱、赚了钱。比如你下次消费买东西原本需要付500块，你的权益可以抵扣300，你只需要付200就可以——你买到了一样的东西，消费水平没有降低，却少花了钱，这相当于给你增加了收入。</w:t>
      </w:r>
    </w:p>
    <w:p w14:paraId="34964009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79AB2056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那如果有人说，我是在其他线上商城选商品消费，该怎么操作呢？线上消费也一样很简单，只要对应平台完成数字化转型，和我们的AI算力系统的API接口完成对接，操作就更方便了：你在平台选好商品付款的时候，消费权益会自动结算到你的账户。而且我们的消费权益是和各个平台的权益打通的，你在A商城消费获得的权益，可以去另一个平台的商城消费的时候抵扣使用。</w:t>
      </w:r>
    </w:p>
    <w:p w14:paraId="03026FCB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6D7E6DB8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这个消费权益我们也叫它消费宝。昨天有一位伙伴问我，他说董事长，我想在店里打一个标语，写“每一笔消费都多送消费宝”，你觉得可以吗？我告诉他，对第一次接触的陌生人来说，你说送消费宝，他可能听不懂。如果写“进店消费满多少送水果、送鸡蛋、送大米”，大家一看就明白，但说“送消费宝”，大家不知道这到底是什么，值不值钱。后来我就建议他，在消费宝后面加个括号，标注上“红包”两个字，也就是写“本店数字化转型，每笔消费都送消费宝（红包）”。这样一来，大家对红包都有概念，就知道进店消费有红包拿了。客人来消费的时候，你再跟他解释清楚，今天你在我这里消费了1000元，会送给你一百多或者两百多的红包，消费者一下子就能听明白。</w:t>
      </w:r>
    </w:p>
    <w:p w14:paraId="732EE485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1F9247C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以上就是消费端功能的讲解。那对于帮商家做市场拓展、服务商家的顾问，还有商家自己，我们给到的不叫消费权益。举个例子，你是消费者，我是商家，你来我的店里消费，你获得的是消费权益。那我作为开店的人，能得到什么呢？我得到的不是消费权益，而是贡献值——这代表我为数字消费、为消费者做出了贡献，对不对？我愿意主动购买数字权益，赠送给消费者，从而实现“我为人人，人人为我”的共赢格局，所以商家获得的就是贡献值。</w:t>
      </w:r>
    </w:p>
    <w:p w14:paraId="457988D4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765E2AA9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还有一类人也会获得贡献值，就是为我们商家提供服务的顾问。我不可能凭空了解这个模式，是有人来告诉我相关信息、上门给我提供服务：帮我讲解商家入驻流程，辅导我店铺运营，帮我做门店设计，指导我如何通过数字化转型快速提升门店生意、拉高业绩，这位为我提供服务的人就是顾问，他的付出同样可以获得贡献值。这样一来，商家和顾问都能获得贡献值，那么获得贡献值之后，它有什么用处呢？</w:t>
      </w:r>
    </w:p>
    <w:p w14:paraId="47F0C45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4FFCDB0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其实贡献值就是用来记录我和顾问所做贡献的一种计量数值，所以我们才称之为贡献值。每天晚上12点，系统会自动将商家的贡献值全额兑换为数字资产，第二天商家就可以把这些数字资产提到文交所挂卖，变现成现金。毕竟我是开店的，有现金流需求；当然你也可以选择把数字资产留着，如果你判断它未来会增值，就可以先持有，等日后需要变现的时候再拿去交易，这就是商家端的规则。</w:t>
      </w:r>
    </w:p>
    <w:p w14:paraId="7E2C418D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24386060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那顾问呢，顾问获得的是数字通证，也就是说，顾问在门店辛苦付出后，他的贡献值会兑换为数字通证，每天增值产生的收益，会按照7:3的比例拆分：70%兑换为数字资产给到顾问，30%兑换为消费宝给到顾问。拿到消费宝后，顾问可以直接用它消费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，70%的数字资产，既可以拿去挂卖变现，也可以留着等待增值，完全由顾问自行决定。以上就是线下服务的完整操作流程。</w:t>
      </w:r>
    </w:p>
    <w:p w14:paraId="40307860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那如果是直接去我们的战略合作企业批量采购商品，又是另一种规则，这个模式我们称之为新消费。</w:t>
      </w:r>
    </w:p>
    <w:p w14:paraId="75E431C1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5B53A32D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新消费模式很简单，就好比我在某家企业买了酒、茶叶或是其他产品，属于大额采购，这种情况下，折扣比例不管是两折、三折还是七八折，都由企业自主决定，只要消费者认可同意就可以。对企业和商家来说，他们一般会赠送更多的数字权益，也就是数字通证给消费者。消费者拿到大额数字通证后，这既不是返利，也不是其他额外收益，</w:t>
      </w:r>
    </w:p>
    <w:p w14:paraId="7CD4E99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2487F0FA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我举个具体的例子大家就清楚了——我习惯用数字举例，更容易讲明白：比如你今天消费了十万元购买产品，产品本身归你所有，商家还会赠送你八万额度的数字通证，具体赠送多少都由企业决定。商家把数字通证赠送给你后，系统当天就会完成登记。如果当天数字通证的单价是40元，那你就总共得到2000个数字通证，对不对？这2000个是商家赠送给你的，会通过消费权益发放到你的个人账户。如果你拿到这2000个的当天，数字通证没有产生增值，那你的账户依旧持有2000个通证，不会有变化；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那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如果通证增值了，比如说像昨天就增值了两毛，你持有2000个数字通证，这2000个份额每个增值两毛，总共就能获得4000元的增值收入。这部分收入会按照70%转成数字资产给到你，30%转成消费宝，30%的消费宝可以直接用于消费，70%的数字资产既可以留存继续增值，也可以直接卖出，我们会按照这个方式，按日为你结算一整年，也就是365天。这样就能让你每一笔消费都产生可增值的数据价值。</w:t>
      </w:r>
    </w:p>
    <w:p w14:paraId="3FF3458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0DEB906D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07EDED7A">
      <w:pPr>
        <w:rPr>
          <w:rFonts w:hint="eastAsia" w:ascii="方正小标宋_GBK" w:hAnsi="方正小标宋_GBK" w:eastAsia="方正小标宋_GBK" w:cs="方正小标宋_GBK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今天早上的分享，我主要和大家讲了技术底层的基础应用价值，还有操作流程——其实整个流程非常简单，正常消费就可以；如果想要卖出数字资产，只需要多注册一个“文博通”APP，它是青岛文化产权交易中心的官方应用，注册完成后绑定银行卡就可以操作。如果这一步有疑问，我们会安排专业老师在线辅导，就算是下载APP遇到问题，群内的辅导老师也会一步步教大家操作，好不好？感谢大家耐心听完我的分享</w:t>
      </w:r>
      <w:r>
        <w:rPr>
          <w:rFonts w:hint="eastAsia" w:ascii="方正小标宋_GBK" w:hAnsi="方正小标宋_GBK" w:eastAsia="方正小标宋_GBK" w:cs="方正小标宋_GBK"/>
          <w:sz w:val="24"/>
          <w:szCs w:val="24"/>
          <w:lang w:eastAsia="zh-CN"/>
        </w:rPr>
        <w:t>，谢谢大家。</w:t>
      </w:r>
    </w:p>
    <w:p w14:paraId="1C999DE3">
      <w:pPr>
        <w:rPr>
          <w:rFonts w:hint="eastAsia" w:ascii="方正小标宋_GBK" w:hAnsi="方正小标宋_GBK" w:eastAsia="方正小标宋_GBK" w:cs="方正小标宋_GBK"/>
          <w:sz w:val="24"/>
          <w:szCs w:val="24"/>
          <w:lang w:eastAsia="zh-CN"/>
        </w:rPr>
      </w:pPr>
    </w:p>
    <w:p w14:paraId="264F8ADF">
      <w:pPr>
        <w:rPr>
          <w:rFonts w:hint="eastAsia" w:ascii="方正小标宋_GBK" w:hAnsi="方正小标宋_GBK" w:eastAsia="方正小标宋_GBK" w:cs="方正小标宋_GBK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4085590" cy="8855075"/>
            <wp:effectExtent l="0" t="0" r="3810" b="9525"/>
            <wp:docPr id="1" name="图片 1" descr="9b3467c98897675ecbc8fbf699eee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467c98897675ecbc8fbf699eee8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type w:val="continuous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10CF124-E827-49D4-A0A3-427DCBD799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19248B9"/>
    <w:rsid w:val="4F067A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宋体" w:hAnsi="宋体" w:eastAsia="宋体" w:cs="宋体"/>
      <w:color w:val="000000"/>
    </w:rPr>
  </w:style>
  <w:style w:type="paragraph" w:styleId="2">
    <w:name w:val="heading 1"/>
    <w:basedOn w:val="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basedOn w:val="1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basedOn w:val="1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basedOn w:val="1"/>
    <w:next w:val="1"/>
    <w:qFormat/>
    <w:uiPriority w:val="0"/>
    <w:rPr>
      <w:i/>
      <w:iCs/>
      <w:color w:val="2E74B5"/>
    </w:rPr>
  </w:style>
  <w:style w:type="paragraph" w:styleId="6">
    <w:name w:val="heading 5"/>
    <w:basedOn w:val="1"/>
    <w:next w:val="1"/>
    <w:qFormat/>
    <w:uiPriority w:val="0"/>
    <w:rPr>
      <w:color w:val="2E74B5"/>
    </w:rPr>
  </w:style>
  <w:style w:type="paragraph" w:styleId="7">
    <w:name w:val="heading 6"/>
    <w:basedOn w:val="1"/>
    <w:next w:val="1"/>
    <w:qFormat/>
    <w:uiPriority w:val="0"/>
    <w:rPr>
      <w:color w:val="1F4D7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basedOn w:val="1"/>
    <w:link w:val="1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basedOn w:val="1"/>
    <w:next w:val="1"/>
    <w:qFormat/>
    <w:uiPriority w:val="0"/>
    <w:rPr>
      <w:sz w:val="56"/>
      <w:szCs w:val="56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basedOn w:val="1"/>
    <w:qFormat/>
    <w:uiPriority w:val="0"/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DefaultParagraphFont"/>
    <w:qFormat/>
    <w:uiPriority w:val="0"/>
    <w:pPr>
      <w:jc w:val="left"/>
    </w:pPr>
    <w:rPr>
      <w:rFonts w:ascii="宋体" w:hAnsi="宋体" w:eastAsia="宋体" w:cs="宋体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4414</Words>
  <Characters>4512</Characters>
  <TotalTime>0</TotalTime>
  <ScaleCrop>false</ScaleCrop>
  <LinksUpToDate>false</LinksUpToDate>
  <CharactersWithSpaces>4512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2026-06-01T07:28:00Z</dcterms:created>
  <dc:creator>Administrator</dc:creator>
  <cp:lastModifiedBy>Aziz</cp:lastModifiedBy>
  <dcterms:modified xsi:type="dcterms:W3CDTF">2026-06-01T10:00:28Z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eyJoZGlkIjoiZGE5NmUzMzU3YjRjZDdjNzZlMDhhNzNkODE1NzBjNmEiLCJ1c2VySWQiOiIxNTQ1NzkyNzI4In0=</vt:lpwstr>
  </property>
  <property fmtid="{D5CDD505-2E9C-101B-9397-08002B2CF9AE}" pid="3" name="KSOProductBuildVer">
    <vt:lpwstr>2052-12.1.0.25865</vt:lpwstr>
  </property>
  <property fmtid="{D5CDD505-2E9C-101B-9397-08002B2CF9AE}" pid="4" name="ICV">
    <vt:lpwstr>36CF52D21B9B48D098AF4457955704A1_12</vt:lpwstr>
  </property>
</Properties>
</file>